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1" w:rsidRPr="00602C6A" w:rsidRDefault="001E19F1" w:rsidP="00BE5D76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602C6A">
        <w:rPr>
          <w:b/>
          <w:sz w:val="20"/>
          <w:szCs w:val="20"/>
        </w:rPr>
        <w:t>DELEGACIÓN AZCAPOTZALCO</w:t>
      </w:r>
    </w:p>
    <w:p w:rsidR="001E19F1" w:rsidRPr="00602C6A" w:rsidRDefault="001E19F1" w:rsidP="00BE5D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1E19F1" w:rsidRPr="00602C6A" w:rsidRDefault="001E19F1" w:rsidP="00BE5D76">
      <w:pPr>
        <w:pStyle w:val="BodyText"/>
        <w:ind w:left="0"/>
        <w:jc w:val="both"/>
        <w:rPr>
          <w:rFonts w:ascii="Times New Roman" w:hAnsi="Times New Roman"/>
          <w:spacing w:val="-1"/>
        </w:rPr>
      </w:pPr>
      <w:r w:rsidRPr="00602C6A">
        <w:rPr>
          <w:rFonts w:ascii="Times New Roman" w:hAnsi="Times New Roman"/>
          <w:b/>
          <w:color w:val="000000"/>
        </w:rPr>
        <w:t xml:space="preserve">MTRA. LILIANA VÁZQUEZ ROA, Directora General de Desarrollo Social, </w:t>
      </w:r>
      <w:r w:rsidRPr="00602C6A">
        <w:rPr>
          <w:rFonts w:ascii="Times New Roman" w:hAnsi="Times New Roman"/>
          <w:color w:val="000000"/>
        </w:rPr>
        <w:t>con fundamento, en lo dispuesto por los artículos 1, 2, 3 fracción III, 10  fracción X, 11, 37, 38 y 39 fracciones XLV, LVI y LXXXV de la Ley Orgánica de la Administración Pública del Distrito Federal; 11 de la Ley de Procedimiento Administrativo del Distrito Federal; 1 y 33 de la Ley de Desarrollo Social para el Distrito Federal; 102 de la Ley de Presupuesto y Gasto Eficiente del Distrito Federal; 50 del Reglamento de la Ley de Desarrollo Social para el Distrito Federal; 1, 120, 121, 122 fracción V y 122 fracción X inciso D del Reglamento Interior de la Administración Pública del Distrito Federal y de acuerdo a lo siguientes:</w:t>
      </w:r>
    </w:p>
    <w:p w:rsidR="001E19F1" w:rsidRPr="00602C6A" w:rsidRDefault="001E19F1" w:rsidP="00BE5D76">
      <w:pPr>
        <w:pStyle w:val="BodyText"/>
        <w:ind w:left="0"/>
        <w:jc w:val="both"/>
        <w:rPr>
          <w:rFonts w:ascii="Times New Roman" w:hAnsi="Times New Roman"/>
          <w:spacing w:val="-1"/>
        </w:rPr>
      </w:pPr>
    </w:p>
    <w:p w:rsidR="001E19F1" w:rsidRPr="00602C6A" w:rsidRDefault="001E19F1" w:rsidP="00BE5D76">
      <w:pPr>
        <w:pStyle w:val="BodyText"/>
        <w:ind w:left="0"/>
        <w:jc w:val="both"/>
        <w:rPr>
          <w:rFonts w:ascii="Times New Roman" w:hAnsi="Times New Roman"/>
          <w:b/>
          <w:bCs/>
          <w:spacing w:val="-1"/>
        </w:rPr>
      </w:pPr>
      <w:r w:rsidRPr="00602C6A">
        <w:rPr>
          <w:rFonts w:ascii="Times New Roman" w:hAnsi="Times New Roman"/>
          <w:b/>
          <w:bCs/>
        </w:rPr>
        <w:t>AVISO POR EL QUE SE DA A CONOCER LA MODIFICACIÓN A L</w:t>
      </w:r>
      <w:r w:rsidRPr="00602C6A">
        <w:rPr>
          <w:rFonts w:ascii="Times New Roman" w:hAnsi="Times New Roman"/>
          <w:b/>
          <w:bCs/>
          <w:spacing w:val="-1"/>
        </w:rPr>
        <w:t xml:space="preserve">AS REGLAS DE OPERACIÓN DE LOS PROGRAMAS SOCIALES DE </w:t>
      </w:r>
      <w:r w:rsidRPr="00602C6A">
        <w:rPr>
          <w:rFonts w:ascii="Times New Roman" w:hAnsi="Times New Roman"/>
          <w:b/>
          <w:bCs/>
        </w:rPr>
        <w:t>LA DELEGACIÓN AZCAPOTZALCO PARA EL EJERCICIO FISCAL 2016, PUBLICADO EN LA GACETA OFICIAL DE LA CIUDAD DE MÉXICO, NÚMERO 125 QUE A CONTINUACIÓN SE ENLISTAN:</w:t>
      </w:r>
    </w:p>
    <w:p w:rsidR="001E19F1" w:rsidRPr="00602C6A" w:rsidRDefault="001E19F1" w:rsidP="00BE5D76">
      <w:pPr>
        <w:pStyle w:val="BodyText"/>
        <w:ind w:left="0"/>
        <w:jc w:val="both"/>
        <w:rPr>
          <w:rFonts w:ascii="Times New Roman" w:hAnsi="Times New Roman"/>
          <w:b/>
          <w:bCs/>
        </w:rPr>
      </w:pPr>
    </w:p>
    <w:p w:rsidR="001E19F1" w:rsidRPr="00602C6A" w:rsidRDefault="001E19F1" w:rsidP="00BE5D76">
      <w:pPr>
        <w:pStyle w:val="BodyText"/>
        <w:tabs>
          <w:tab w:val="left" w:pos="540"/>
        </w:tabs>
        <w:ind w:left="0"/>
        <w:jc w:val="both"/>
        <w:rPr>
          <w:rFonts w:ascii="Times New Roman" w:hAnsi="Times New Roman"/>
          <w:spacing w:val="19"/>
        </w:rPr>
      </w:pPr>
      <w:r w:rsidRPr="00602C6A">
        <w:rPr>
          <w:rFonts w:ascii="Times New Roman" w:hAnsi="Times New Roman"/>
          <w:b/>
          <w:spacing w:val="19"/>
        </w:rPr>
        <w:t>*. Programa de Apoyo Económico a Mujeres y Hombres con Discapacidad.</w:t>
      </w:r>
    </w:p>
    <w:p w:rsidR="001E19F1" w:rsidRPr="00602C6A" w:rsidRDefault="001E19F1" w:rsidP="00BE5D76">
      <w:pPr>
        <w:pStyle w:val="BodyText"/>
        <w:tabs>
          <w:tab w:val="left" w:pos="540"/>
        </w:tabs>
        <w:ind w:left="0"/>
        <w:jc w:val="both"/>
        <w:rPr>
          <w:rFonts w:ascii="Times New Roman" w:hAnsi="Times New Roman"/>
          <w:b/>
        </w:rPr>
      </w:pPr>
      <w:r w:rsidRPr="00602C6A">
        <w:rPr>
          <w:rFonts w:ascii="Times New Roman" w:hAnsi="Times New Roman"/>
          <w:spacing w:val="19"/>
        </w:rPr>
        <w:t xml:space="preserve">*. </w:t>
      </w:r>
      <w:r w:rsidRPr="00602C6A">
        <w:rPr>
          <w:rFonts w:ascii="Times New Roman" w:hAnsi="Times New Roman"/>
          <w:b/>
        </w:rPr>
        <w:t>Programa de Apoyo Económico a Adultos Mayores 60 – 64.</w:t>
      </w:r>
    </w:p>
    <w:p w:rsidR="001E19F1" w:rsidRPr="00602C6A" w:rsidRDefault="001E19F1" w:rsidP="00BE5D76">
      <w:pPr>
        <w:pStyle w:val="BodyText"/>
        <w:tabs>
          <w:tab w:val="left" w:pos="540"/>
        </w:tabs>
        <w:ind w:left="0"/>
        <w:jc w:val="both"/>
        <w:rPr>
          <w:rFonts w:ascii="Times New Roman" w:hAnsi="Times New Roman"/>
          <w:b/>
          <w:spacing w:val="19"/>
        </w:rPr>
      </w:pPr>
      <w:r w:rsidRPr="00602C6A">
        <w:rPr>
          <w:rFonts w:ascii="Times New Roman" w:hAnsi="Times New Roman"/>
          <w:b/>
          <w:spacing w:val="19"/>
        </w:rPr>
        <w:t>*. Programa de Apoyo Económico a Niñas y Niños Chintololos.</w:t>
      </w:r>
    </w:p>
    <w:p w:rsidR="001E19F1" w:rsidRPr="00602C6A" w:rsidRDefault="001E19F1" w:rsidP="00BE5D76">
      <w:pPr>
        <w:pStyle w:val="Heading3"/>
        <w:spacing w:before="0" w:after="0"/>
        <w:jc w:val="center"/>
        <w:rPr>
          <w:rFonts w:ascii="Times New Roman" w:hAnsi="Times New Roman"/>
          <w:sz w:val="20"/>
        </w:rPr>
      </w:pPr>
    </w:p>
    <w:p w:rsidR="001E19F1" w:rsidRPr="00602C6A" w:rsidRDefault="001E19F1" w:rsidP="00BE5D76">
      <w:pPr>
        <w:pStyle w:val="Heading3"/>
        <w:spacing w:before="0" w:after="0"/>
        <w:jc w:val="center"/>
        <w:rPr>
          <w:rFonts w:ascii="Times New Roman" w:hAnsi="Times New Roman"/>
          <w:spacing w:val="-1"/>
          <w:sz w:val="20"/>
        </w:rPr>
      </w:pPr>
      <w:r w:rsidRPr="00602C6A">
        <w:rPr>
          <w:rFonts w:ascii="Times New Roman" w:hAnsi="Times New Roman"/>
          <w:sz w:val="20"/>
        </w:rPr>
        <w:t>C</w:t>
      </w:r>
      <w:r w:rsidRPr="00602C6A">
        <w:rPr>
          <w:rFonts w:ascii="Times New Roman" w:hAnsi="Times New Roman"/>
          <w:spacing w:val="-2"/>
          <w:sz w:val="20"/>
        </w:rPr>
        <w:t>O</w:t>
      </w:r>
      <w:r w:rsidRPr="00602C6A">
        <w:rPr>
          <w:rFonts w:ascii="Times New Roman" w:hAnsi="Times New Roman"/>
          <w:sz w:val="20"/>
        </w:rPr>
        <w:t>NS</w:t>
      </w:r>
      <w:r w:rsidRPr="00602C6A">
        <w:rPr>
          <w:rFonts w:ascii="Times New Roman" w:hAnsi="Times New Roman"/>
          <w:spacing w:val="-1"/>
          <w:sz w:val="20"/>
        </w:rPr>
        <w:t>I</w:t>
      </w:r>
      <w:r w:rsidRPr="00602C6A">
        <w:rPr>
          <w:rFonts w:ascii="Times New Roman" w:hAnsi="Times New Roman"/>
          <w:sz w:val="20"/>
        </w:rPr>
        <w:t>D</w:t>
      </w:r>
      <w:r w:rsidRPr="00602C6A">
        <w:rPr>
          <w:rFonts w:ascii="Times New Roman" w:hAnsi="Times New Roman"/>
          <w:spacing w:val="-1"/>
          <w:sz w:val="20"/>
        </w:rPr>
        <w:t>ERA</w:t>
      </w:r>
      <w:r w:rsidRPr="00602C6A">
        <w:rPr>
          <w:rFonts w:ascii="Times New Roman" w:hAnsi="Times New Roman"/>
          <w:sz w:val="20"/>
        </w:rPr>
        <w:t>N</w:t>
      </w:r>
      <w:r w:rsidRPr="00602C6A">
        <w:rPr>
          <w:rFonts w:ascii="Times New Roman" w:hAnsi="Times New Roman"/>
          <w:spacing w:val="-1"/>
          <w:sz w:val="20"/>
        </w:rPr>
        <w:t>DO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Style w:val="normaltextrunscx172004404"/>
          <w:rFonts w:ascii="Times New Roman" w:hAnsi="Times New Roman"/>
          <w:sz w:val="20"/>
          <w:szCs w:val="20"/>
        </w:rPr>
        <w:t>Que</w:t>
      </w:r>
      <w:r w:rsidRPr="00602C6A">
        <w:rPr>
          <w:rFonts w:ascii="Times New Roman" w:hAnsi="Times New Roman"/>
          <w:sz w:val="20"/>
          <w:szCs w:val="20"/>
        </w:rPr>
        <w:t xml:space="preserve"> la Política de Desarrollo Social de nuestra ciudad tiene por objeto proteger, promover y garantizar el cumplimiento de los derechos sociales de sus habitantes y con ello disminuir la desigualdad y la exclusión social en sus diversas formas, propiciando su desarrollo personal, familiar y social, emprendiendo al efecto los programas y acciones necesarias para que tengan acceso a diversos elementos, apoyos o ayudas materiales para llegar a dicho objetivo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>Que esas acciones y programas para hacer efectivos los derechos sociales reconocidos deben estar completamente apegados a la realidad que viven diariamente los habitantes de nuestra ciudad y en el caso concreto, los habitantes de la Delegación Azcapotzalco, por lo que saber cuales son esas necesidades y tener una aproximación del número de personas que requieren ser beneficiadas por dichas acciones y programas sociales resulta una tarea primordial.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 xml:space="preserve">Que no obstante las disposiciones presupuestales asignadas a dicho programa social mediante el </w:t>
      </w:r>
      <w:r w:rsidRPr="00602C6A">
        <w:rPr>
          <w:rFonts w:ascii="Times New Roman" w:hAnsi="Times New Roman"/>
          <w:b/>
          <w:sz w:val="20"/>
          <w:szCs w:val="20"/>
        </w:rPr>
        <w:t xml:space="preserve">Acuerdo </w:t>
      </w:r>
      <w:r w:rsidRPr="00602C6A">
        <w:rPr>
          <w:rFonts w:ascii="Times New Roman" w:hAnsi="Times New Roman"/>
          <w:b/>
          <w:bCs/>
          <w:sz w:val="20"/>
          <w:szCs w:val="20"/>
        </w:rPr>
        <w:t>COPLADE/SO/III/09/2016</w:t>
      </w:r>
      <w:r w:rsidRPr="00602C6A">
        <w:rPr>
          <w:rFonts w:ascii="Times New Roman" w:hAnsi="Times New Roman"/>
          <w:sz w:val="20"/>
          <w:szCs w:val="20"/>
        </w:rPr>
        <w:t>, dichas cantidades resultan aún insuficientes para atender la amplia demanda de la población de esta Delegación.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pacing w:val="19"/>
          <w:sz w:val="20"/>
          <w:szCs w:val="20"/>
        </w:rPr>
        <w:t xml:space="preserve">PROGRAMA DE </w:t>
      </w:r>
      <w:r w:rsidRPr="00602C6A">
        <w:rPr>
          <w:rFonts w:ascii="Times New Roman" w:hAnsi="Times New Roman"/>
          <w:b/>
          <w:sz w:val="20"/>
          <w:szCs w:val="20"/>
        </w:rPr>
        <w:t>APOYO ECONÓMICO A MUJERES Y HOMBRES CON DISCAPACIDAD.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86 III. </w:t>
      </w:r>
      <w:r w:rsidRPr="00602C6A">
        <w:rPr>
          <w:rFonts w:ascii="Times New Roman" w:hAnsi="Times New Roman"/>
          <w:b/>
          <w:sz w:val="20"/>
          <w:szCs w:val="20"/>
        </w:rPr>
        <w:t>Metas Físicas:</w:t>
      </w:r>
    </w:p>
    <w:p w:rsidR="001E19F1" w:rsidRPr="00602C6A" w:rsidRDefault="001E19F1" w:rsidP="00674CE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3.1</w:t>
      </w:r>
      <w:r w:rsidRPr="00602C6A">
        <w:rPr>
          <w:rFonts w:ascii="Times New Roman" w:hAnsi="Times New Roman"/>
          <w:sz w:val="20"/>
          <w:szCs w:val="20"/>
        </w:rPr>
        <w:t>. Se realizará la aplicación de estudios socioeconómicos para beneficiar a mujeres y hombres con discapacidad, que les impida desenvolverse plenamente en el ámbito familiar y social. A través de un apoyo en económico bimestral de $1,000.00 (Un mil pesos 00/100 M.N.), según, la necesidad y el tipo de discapacidad, durante el ejercicio 2016, para consolidar el proceso de articulación y participación de las personas beneficiadas, permitiendo reforzar sus condiciones personales, familiares y sociales hacia la construcción de una vida plena.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3.2</w:t>
      </w:r>
      <w:r w:rsidRPr="00602C6A">
        <w:rPr>
          <w:rFonts w:ascii="Times New Roman" w:hAnsi="Times New Roman"/>
          <w:sz w:val="20"/>
          <w:szCs w:val="20"/>
        </w:rPr>
        <w:t xml:space="preserve"> Con este programa se beneficiara hasta </w:t>
      </w:r>
      <w:r w:rsidRPr="00602C6A">
        <w:rPr>
          <w:rFonts w:ascii="Times New Roman" w:hAnsi="Times New Roman"/>
          <w:b/>
          <w:sz w:val="20"/>
          <w:szCs w:val="20"/>
        </w:rPr>
        <w:t>100 personas</w:t>
      </w:r>
      <w:r w:rsidRPr="00602C6A">
        <w:rPr>
          <w:rFonts w:ascii="Times New Roman" w:hAnsi="Times New Roman"/>
          <w:sz w:val="20"/>
          <w:szCs w:val="20"/>
        </w:rPr>
        <w:t xml:space="preserve"> en el ejercicio 2016, que vivan en Azcapotzalco, para lograr el desarrollo y eficacia del programa se proponen procedimientos y mecanismos que regulen y transparenten el acceso de los solicitantes al programa de apoyo a personas con esta discapacidad.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3.1</w:t>
      </w:r>
      <w:r w:rsidRPr="00602C6A">
        <w:rPr>
          <w:rFonts w:ascii="Times New Roman" w:hAnsi="Times New Roman"/>
          <w:sz w:val="20"/>
          <w:szCs w:val="20"/>
        </w:rPr>
        <w:t>. Se realizará la aplicación de estudios socioeconómicos para beneficiar a mujeres y hombres con discapacidad, que les impida desenvolverse plenamente en el ámbito familiar y social. A través de un apoyo en económico mensual de $1,500.00 (Un mil quinientos pesos 00/100 M.N.), a través de una tarjeta electrónica, cheque a favor del beneficiario y/o tutor o dispersión automática de pago, en los meses de noviembre y diciembre, dando un total de $3,000.00 (tres mil pesos 00/100 M.N) por beneficiario, según, la necesidad y el tipo de discapacidad, durante el ejercicio 2016, para consolidar el proceso de articulación y participación de las personas beneficiadas, permitiendo reforzar sus condiciones personales, familiares y sociales hacia la construcción de una vida plena.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3.2</w:t>
      </w:r>
      <w:r w:rsidRPr="00602C6A">
        <w:rPr>
          <w:rFonts w:ascii="Times New Roman" w:hAnsi="Times New Roman"/>
          <w:sz w:val="20"/>
          <w:szCs w:val="20"/>
        </w:rPr>
        <w:t xml:space="preserve"> Con este programa se beneficiara hasta </w:t>
      </w:r>
      <w:r w:rsidRPr="00602C6A">
        <w:rPr>
          <w:rFonts w:ascii="Times New Roman" w:hAnsi="Times New Roman"/>
          <w:b/>
          <w:sz w:val="20"/>
          <w:szCs w:val="20"/>
        </w:rPr>
        <w:t>200 personas,</w:t>
      </w:r>
      <w:r w:rsidRPr="00602C6A">
        <w:rPr>
          <w:rFonts w:ascii="Times New Roman" w:hAnsi="Times New Roman"/>
          <w:sz w:val="20"/>
          <w:szCs w:val="20"/>
        </w:rPr>
        <w:t xml:space="preserve"> en el ejercicio 2016, que vivan en Azcapotzalco, para lograr el desarrollo y eficacia del programa se proponen procedimientos y mecanismos que regulen y transparenten el acceso de los solicitantes al programa de apoyo a personas con esta discapacidad.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86 </w:t>
      </w:r>
      <w:r w:rsidRPr="00602C6A">
        <w:rPr>
          <w:rFonts w:ascii="Times New Roman" w:hAnsi="Times New Roman"/>
          <w:b/>
          <w:sz w:val="20"/>
          <w:szCs w:val="20"/>
        </w:rPr>
        <w:t>IV. Programación Presupuestal.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4.1</w:t>
      </w:r>
      <w:r w:rsidRPr="00602C6A">
        <w:rPr>
          <w:rFonts w:ascii="Times New Roman" w:hAnsi="Times New Roman"/>
          <w:sz w:val="20"/>
          <w:szCs w:val="20"/>
        </w:rPr>
        <w:t xml:space="preserve">. Considerando el principio de orientación del presupuesto con responsabilidad social, que permita a la administración pública asegurar la aplicación del mismo de forma eficiente, eficaz, honrada y con transparencia, se asignó mediante la partida 4419 “Otras Ayudas Sociales”, la cantidad de $300,000.00 (Trescientos mil pesos 00/100 M.N) para su ejecución en el ejercicio fiscal 2016, de los cuales se entregaran hasta </w:t>
      </w:r>
      <w:r w:rsidRPr="00602C6A">
        <w:rPr>
          <w:rFonts w:ascii="Times New Roman" w:hAnsi="Times New Roman"/>
          <w:b/>
          <w:sz w:val="20"/>
          <w:szCs w:val="20"/>
        </w:rPr>
        <w:t>100 apoyos</w:t>
      </w:r>
      <w:r w:rsidRPr="00602C6A">
        <w:rPr>
          <w:rFonts w:ascii="Times New Roman" w:hAnsi="Times New Roman"/>
          <w:sz w:val="20"/>
          <w:szCs w:val="20"/>
        </w:rPr>
        <w:t xml:space="preserve"> económicos bimestrales.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4.1</w:t>
      </w:r>
      <w:r w:rsidRPr="00602C6A">
        <w:rPr>
          <w:rFonts w:ascii="Times New Roman" w:hAnsi="Times New Roman"/>
          <w:sz w:val="20"/>
          <w:szCs w:val="20"/>
        </w:rPr>
        <w:t xml:space="preserve">. Considerando el principio de orientación del presupuesto con responsabilidad social, que permita a la administración pública asegurar la aplicación del mismo de forma eficiente, eficaz, honrada y con transparencia, se asignó mediante la partida 4419 “Otras Ayudas Sociales”, la cantidad de $600,000.00 (Seiscientos mil pesos 00/100 M.N) para su ejecución en el ejercicio fiscal 2016, de los cuales se entregaran hasta </w:t>
      </w:r>
      <w:r w:rsidRPr="00602C6A">
        <w:rPr>
          <w:rFonts w:ascii="Times New Roman" w:hAnsi="Times New Roman"/>
          <w:b/>
          <w:sz w:val="20"/>
          <w:szCs w:val="20"/>
        </w:rPr>
        <w:t>200 apoyos</w:t>
      </w:r>
      <w:r w:rsidRPr="00602C6A">
        <w:rPr>
          <w:rFonts w:ascii="Times New Roman" w:hAnsi="Times New Roman"/>
          <w:sz w:val="20"/>
          <w:szCs w:val="20"/>
        </w:rPr>
        <w:t xml:space="preserve"> económicos mensuales, a través de una tarjeta electrónica, cheque a favor del beneficiario y/o tutor o dispersión automática de pago.</w:t>
      </w:r>
    </w:p>
    <w:p w:rsidR="001E19F1" w:rsidRPr="00602C6A" w:rsidRDefault="001E19F1" w:rsidP="0067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PROGRAMA DE APOYO ECONÓMICO A ADULTOS MAYORES 60 – 64.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92 III. </w:t>
      </w:r>
      <w:r w:rsidRPr="00602C6A">
        <w:rPr>
          <w:rFonts w:ascii="Times New Roman" w:hAnsi="Times New Roman"/>
          <w:b/>
          <w:sz w:val="20"/>
          <w:szCs w:val="20"/>
        </w:rPr>
        <w:t>Metas Físicas: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 xml:space="preserve">Para el año 2016 se proporcionará durante seis meses un apoyo económico de $1,000.00 (Un mil pesos 00/100 M.N.) bimestrales a </w:t>
      </w:r>
      <w:r w:rsidRPr="00602C6A">
        <w:rPr>
          <w:rFonts w:ascii="Times New Roman" w:hAnsi="Times New Roman"/>
          <w:b/>
          <w:sz w:val="20"/>
          <w:szCs w:val="20"/>
        </w:rPr>
        <w:t xml:space="preserve">300 adultos mayores de entre </w:t>
      </w:r>
      <w:smartTag w:uri="urn:schemas-microsoft-com:office:smarttags" w:element="metricconverter">
        <w:smartTagPr>
          <w:attr w:name="ProductID" w:val="60 a"/>
        </w:smartTagPr>
        <w:r w:rsidRPr="00602C6A">
          <w:rPr>
            <w:rFonts w:ascii="Times New Roman" w:hAnsi="Times New Roman"/>
            <w:b/>
            <w:sz w:val="20"/>
            <w:szCs w:val="20"/>
          </w:rPr>
          <w:t>60 a</w:t>
        </w:r>
      </w:smartTag>
      <w:r w:rsidRPr="00602C6A">
        <w:rPr>
          <w:rFonts w:ascii="Times New Roman" w:hAnsi="Times New Roman"/>
          <w:b/>
          <w:sz w:val="20"/>
          <w:szCs w:val="20"/>
        </w:rPr>
        <w:t xml:space="preserve"> 64 años</w:t>
      </w:r>
      <w:r w:rsidRPr="00602C6A">
        <w:rPr>
          <w:rFonts w:ascii="Times New Roman" w:hAnsi="Times New Roman"/>
          <w:sz w:val="20"/>
          <w:szCs w:val="20"/>
        </w:rPr>
        <w:t xml:space="preserve"> seis meses de edad, de ambos sexos, que habiten en la delegación Azcapotzalco, que se encuentren en alta y muy alta marginación. El total por beneficiario es de $ 3,000.00 (Tres mil pesos 00/100 M.N.). 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 xml:space="preserve">Para el año 2016 se proporcionará durante seis meses un apoyo económico de $1,000.00 (Un mil pesos 00/100 M.N.) bimestrales a través de una tarjeta electrónica, cheque a favor del beneficiario o dispersión automática de pago a </w:t>
      </w:r>
      <w:r w:rsidRPr="00602C6A">
        <w:rPr>
          <w:rFonts w:ascii="Times New Roman" w:hAnsi="Times New Roman"/>
          <w:b/>
          <w:sz w:val="20"/>
          <w:szCs w:val="20"/>
        </w:rPr>
        <w:t xml:space="preserve">300 adultos mayores de entre </w:t>
      </w:r>
      <w:smartTag w:uri="urn:schemas-microsoft-com:office:smarttags" w:element="metricconverter">
        <w:smartTagPr>
          <w:attr w:name="ProductID" w:val="60 a"/>
        </w:smartTagPr>
        <w:r w:rsidRPr="00602C6A">
          <w:rPr>
            <w:rFonts w:ascii="Times New Roman" w:hAnsi="Times New Roman"/>
            <w:b/>
            <w:sz w:val="20"/>
            <w:szCs w:val="20"/>
          </w:rPr>
          <w:t>60 a</w:t>
        </w:r>
      </w:smartTag>
      <w:r w:rsidRPr="00602C6A">
        <w:rPr>
          <w:rFonts w:ascii="Times New Roman" w:hAnsi="Times New Roman"/>
          <w:b/>
          <w:sz w:val="20"/>
          <w:szCs w:val="20"/>
        </w:rPr>
        <w:t xml:space="preserve"> 64 años</w:t>
      </w:r>
      <w:r w:rsidRPr="00602C6A">
        <w:rPr>
          <w:rFonts w:ascii="Times New Roman" w:hAnsi="Times New Roman"/>
          <w:sz w:val="20"/>
          <w:szCs w:val="20"/>
        </w:rPr>
        <w:t xml:space="preserve"> </w:t>
      </w:r>
      <w:r w:rsidRPr="00602C6A">
        <w:rPr>
          <w:rFonts w:ascii="Times New Roman" w:hAnsi="Times New Roman"/>
          <w:b/>
          <w:sz w:val="20"/>
          <w:szCs w:val="20"/>
        </w:rPr>
        <w:t>seis meses de edad</w:t>
      </w:r>
      <w:r w:rsidRPr="00602C6A">
        <w:rPr>
          <w:rFonts w:ascii="Times New Roman" w:hAnsi="Times New Roman"/>
          <w:sz w:val="20"/>
          <w:szCs w:val="20"/>
        </w:rPr>
        <w:t xml:space="preserve"> y para los </w:t>
      </w:r>
      <w:r w:rsidRPr="00602C6A">
        <w:rPr>
          <w:rFonts w:ascii="Times New Roman" w:hAnsi="Times New Roman"/>
          <w:b/>
          <w:sz w:val="20"/>
          <w:szCs w:val="20"/>
        </w:rPr>
        <w:t>400 beneficiarios que ingresan en octubre</w:t>
      </w:r>
      <w:r w:rsidRPr="00602C6A">
        <w:rPr>
          <w:rFonts w:ascii="Times New Roman" w:hAnsi="Times New Roman"/>
          <w:sz w:val="20"/>
          <w:szCs w:val="20"/>
        </w:rPr>
        <w:t xml:space="preserve"> recibirán un apoyo mensual de 1,500.00 (Un mil quinientos pesos 00/100 M.N.), a un total de </w:t>
      </w:r>
      <w:r w:rsidRPr="00602C6A">
        <w:rPr>
          <w:rFonts w:ascii="Times New Roman" w:hAnsi="Times New Roman"/>
          <w:b/>
          <w:sz w:val="20"/>
          <w:szCs w:val="20"/>
        </w:rPr>
        <w:t>700 beneficiarios</w:t>
      </w:r>
      <w:r w:rsidRPr="00602C6A">
        <w:rPr>
          <w:rFonts w:ascii="Times New Roman" w:hAnsi="Times New Roman"/>
          <w:sz w:val="20"/>
          <w:szCs w:val="20"/>
        </w:rPr>
        <w:t xml:space="preserve"> mediante una tarjeta electrónica, cheque a favor del beneficiario o dispersión automática de pago en los meses de noviembre y diciembre, para ambos sexos y que habiten en la delegación Azcapotzalco, que se encuentren en alta y muy alta marginación. El total por beneficiario es de $ 3,000.00 (Tres mil pesos 00/100 M.N.). 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92, 93 </w:t>
      </w:r>
      <w:r w:rsidRPr="00602C6A">
        <w:rPr>
          <w:rFonts w:ascii="Times New Roman" w:hAnsi="Times New Roman"/>
          <w:b/>
          <w:sz w:val="20"/>
          <w:szCs w:val="20"/>
          <w:shd w:val="clear" w:color="auto" w:fill="FFFFFF"/>
        </w:rPr>
        <w:t>IV. Programación presupuestal: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>El presupuesto anual asignado para este programa es de $900,000.00 (Novecientos mil pesos 00/100 M.N.) para el periodo 2016.</w:t>
      </w:r>
    </w:p>
    <w:tbl>
      <w:tblPr>
        <w:tblW w:w="9948" w:type="dxa"/>
        <w:jc w:val="center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1913"/>
        <w:gridCol w:w="3190"/>
        <w:gridCol w:w="3261"/>
      </w:tblGrid>
      <w:tr w:rsidR="001E19F1" w:rsidRPr="00602C6A" w:rsidTr="0039487E">
        <w:trPr>
          <w:jc w:val="center"/>
        </w:trPr>
        <w:tc>
          <w:tcPr>
            <w:tcW w:w="1584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Total de Beneficiarios</w:t>
            </w:r>
          </w:p>
        </w:tc>
        <w:tc>
          <w:tcPr>
            <w:tcW w:w="191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Monto Semestral por Persona</w:t>
            </w:r>
          </w:p>
        </w:tc>
        <w:tc>
          <w:tcPr>
            <w:tcW w:w="319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326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Presupuesto Total Anual</w:t>
            </w:r>
          </w:p>
        </w:tc>
      </w:tr>
      <w:tr w:rsidR="001E19F1" w:rsidRPr="00602C6A" w:rsidTr="0039487E">
        <w:trPr>
          <w:jc w:val="center"/>
        </w:trPr>
        <w:tc>
          <w:tcPr>
            <w:tcW w:w="1584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319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sz w:val="20"/>
                <w:szCs w:val="20"/>
              </w:rPr>
              <w:t>Tres pagos bimestrales de $1,000.00 (un mil pesos 00/100 M.N.)</w:t>
            </w:r>
          </w:p>
        </w:tc>
        <w:tc>
          <w:tcPr>
            <w:tcW w:w="326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$900,000.00 (novecientos mil pesos 00/100 M.N.)</w:t>
            </w:r>
          </w:p>
        </w:tc>
      </w:tr>
    </w:tbl>
    <w:p w:rsidR="001E19F1" w:rsidRPr="00602C6A" w:rsidRDefault="001E19F1" w:rsidP="0039487E">
      <w:pPr>
        <w:pStyle w:val="NoSpacing"/>
        <w:tabs>
          <w:tab w:val="left" w:pos="9720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>El presupuesto anual asignado para este programa es de $2,100,000.00 (Dos millones cien mil pesos 00/100 M.N.) para el periodo 2016.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1"/>
        <w:gridCol w:w="1676"/>
        <w:gridCol w:w="2160"/>
        <w:gridCol w:w="3753"/>
      </w:tblGrid>
      <w:tr w:rsidR="001E19F1" w:rsidRPr="00602C6A" w:rsidTr="0039487E">
        <w:tc>
          <w:tcPr>
            <w:tcW w:w="231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Total de Beneficiarios</w:t>
            </w:r>
          </w:p>
        </w:tc>
        <w:tc>
          <w:tcPr>
            <w:tcW w:w="1676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Monto Semestral por Persona</w:t>
            </w:r>
          </w:p>
        </w:tc>
        <w:tc>
          <w:tcPr>
            <w:tcW w:w="216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375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Presupuesto Total Anual</w:t>
            </w:r>
          </w:p>
        </w:tc>
      </w:tr>
      <w:tr w:rsidR="001E19F1" w:rsidRPr="00602C6A" w:rsidTr="0039487E">
        <w:tc>
          <w:tcPr>
            <w:tcW w:w="231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6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216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sz w:val="20"/>
                <w:szCs w:val="20"/>
              </w:rPr>
              <w:t>Tres pagos bimestrales de $1,000.00 (un mil pesos 00/100 M.N.)</w:t>
            </w:r>
          </w:p>
        </w:tc>
        <w:tc>
          <w:tcPr>
            <w:tcW w:w="375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sz w:val="20"/>
                <w:szCs w:val="20"/>
              </w:rPr>
              <w:t xml:space="preserve">$900,000.00 </w:t>
            </w: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(novecientos mil pesos 00/100 M.N.)</w:t>
            </w:r>
          </w:p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9F1" w:rsidRPr="00602C6A" w:rsidTr="0039487E">
        <w:tc>
          <w:tcPr>
            <w:tcW w:w="231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Total de Beneficiarios</w:t>
            </w:r>
          </w:p>
        </w:tc>
        <w:tc>
          <w:tcPr>
            <w:tcW w:w="1676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Monto Bimestral por Persona</w:t>
            </w:r>
          </w:p>
        </w:tc>
        <w:tc>
          <w:tcPr>
            <w:tcW w:w="216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375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Presupuesto Total Anual</w:t>
            </w:r>
          </w:p>
        </w:tc>
      </w:tr>
      <w:tr w:rsidR="001E19F1" w:rsidRPr="00602C6A" w:rsidTr="0039487E">
        <w:tc>
          <w:tcPr>
            <w:tcW w:w="2311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76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2160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sz w:val="20"/>
                <w:szCs w:val="20"/>
              </w:rPr>
              <w:t>Dos pagos mensuales de $1,500.00 (un mil quinientos pesos 00/100 M.N.)</w:t>
            </w:r>
          </w:p>
        </w:tc>
        <w:tc>
          <w:tcPr>
            <w:tcW w:w="3753" w:type="dxa"/>
          </w:tcPr>
          <w:p w:rsidR="001E19F1" w:rsidRPr="00602C6A" w:rsidRDefault="001E19F1" w:rsidP="00BE5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C6A">
              <w:rPr>
                <w:rFonts w:ascii="Times New Roman" w:hAnsi="Times New Roman"/>
                <w:sz w:val="20"/>
                <w:szCs w:val="20"/>
              </w:rPr>
              <w:t xml:space="preserve">$1,200,000.00 </w:t>
            </w:r>
            <w:r w:rsidRPr="00602C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(Un millón doscientos mil pesos 00/100 M.N.), </w:t>
            </w:r>
            <w:r w:rsidRPr="00602C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modificando el presupuesto total del programa a </w:t>
            </w:r>
            <w:r w:rsidRPr="00602C6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$2,100,000.00 (Dos millones cien mil pesos 00/100 M.N)</w:t>
            </w:r>
          </w:p>
        </w:tc>
      </w:tr>
    </w:tbl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spacing w:val="19"/>
          <w:sz w:val="20"/>
          <w:szCs w:val="20"/>
        </w:rPr>
        <w:t>PROGRAMA DE APOYO ECONÓMICO A NIÑAS Y NIÑOS CHINTOLOLOS.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8426C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100 II.3 </w:t>
      </w:r>
      <w:r w:rsidRPr="00602C6A">
        <w:rPr>
          <w:rFonts w:ascii="Times New Roman" w:hAnsi="Times New Roman"/>
          <w:b/>
          <w:sz w:val="20"/>
          <w:szCs w:val="20"/>
        </w:rPr>
        <w:t>Alcances:</w:t>
      </w:r>
    </w:p>
    <w:p w:rsidR="001E19F1" w:rsidRPr="00602C6A" w:rsidRDefault="001E19F1" w:rsidP="008426C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s-MX"/>
        </w:rPr>
      </w:pPr>
    </w:p>
    <w:p w:rsidR="001E19F1" w:rsidRPr="00602C6A" w:rsidRDefault="001E19F1" w:rsidP="008426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  <w:lang w:eastAsia="es-MX"/>
        </w:rPr>
        <w:t>Se busca contribuir a garantizar el derecho al deporte de hasta 360 niñas, niños y jóvenes de la Delegación Azcapotzalco, a través de la entrega de $1,200.00 (un mil doscientos pesos 00/100 M.N.) en dos ministraciones trimestrales de $600.00 (seiscientos pesos 00/100 M.N.)</w:t>
      </w:r>
      <w:r w:rsidRPr="00602C6A">
        <w:rPr>
          <w:rFonts w:ascii="Times New Roman" w:hAnsi="Times New Roman"/>
          <w:sz w:val="20"/>
          <w:szCs w:val="20"/>
        </w:rPr>
        <w:t xml:space="preserve"> a través de una tarjeta electrónica que se podrá utilizar preferentemente y de manera responsable, para la adquisición de materiales deportivos y trasladarse a sus actividades.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  <w:r w:rsidRPr="00602C6A">
        <w:rPr>
          <w:rFonts w:ascii="Times New Roman" w:hAnsi="Times New Roman"/>
          <w:sz w:val="20"/>
          <w:szCs w:val="20"/>
          <w:lang w:eastAsia="es-MX"/>
        </w:rPr>
        <w:t xml:space="preserve">Se busca contribuir a garantizar el derecho al deporte de hasta </w:t>
      </w:r>
      <w:r w:rsidRPr="00602C6A">
        <w:rPr>
          <w:rFonts w:ascii="Times New Roman" w:hAnsi="Times New Roman"/>
          <w:b/>
          <w:sz w:val="20"/>
          <w:szCs w:val="20"/>
          <w:lang w:eastAsia="es-MX"/>
        </w:rPr>
        <w:t>700 niñas, niños y jóvenes</w:t>
      </w:r>
      <w:r w:rsidRPr="00602C6A">
        <w:rPr>
          <w:rFonts w:ascii="Times New Roman" w:hAnsi="Times New Roman"/>
          <w:sz w:val="20"/>
          <w:szCs w:val="20"/>
          <w:lang w:eastAsia="es-MX"/>
        </w:rPr>
        <w:t>, de la Delegación Azcapotzalco, a través de la entrega de $1,200.00 (un mil doscientos pesos 00/100 M.N.) en dos ministraciones mensuales de $600.00 (seiscientos pesos 00/100 M.N.)</w:t>
      </w:r>
      <w:r w:rsidRPr="00602C6A">
        <w:rPr>
          <w:rFonts w:ascii="Times New Roman" w:hAnsi="Times New Roman"/>
          <w:sz w:val="20"/>
          <w:szCs w:val="20"/>
        </w:rPr>
        <w:t xml:space="preserve"> a través de una tarjeta electrónica, cheque a favor del beneficiario y/o tutor o dispersión automática de pago que se podrá utilizar referentemente y de manera responsable, para la adquisición de materiales deportivos y trasladarse a sus actividades.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  <w:r w:rsidRPr="00602C6A">
        <w:rPr>
          <w:rFonts w:ascii="Times New Roman" w:hAnsi="Times New Roman"/>
          <w:b/>
          <w:bCs/>
          <w:color w:val="000000"/>
          <w:sz w:val="20"/>
          <w:szCs w:val="20"/>
          <w:lang w:eastAsia="es-MX"/>
        </w:rPr>
        <w:t>III. Metas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C42B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Se espera beneficiar </w:t>
      </w:r>
      <w:r w:rsidRPr="00602C6A">
        <w:rPr>
          <w:rFonts w:ascii="Times New Roman" w:hAnsi="Times New Roman"/>
          <w:b/>
          <w:color w:val="000000"/>
          <w:sz w:val="20"/>
          <w:szCs w:val="20"/>
          <w:lang w:eastAsia="es-MX"/>
        </w:rPr>
        <w:t>hasta 360 niñas, niños y jóvenes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 de entre </w:t>
      </w:r>
      <w:r w:rsidRPr="00602C6A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s-MX"/>
        </w:rPr>
        <w:t>10 y 19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 años de edad de la Delegación Azcapotzalco, apoyándolos con la cantidad de $1.200.00 (mil doscientos pesos 00/100 M.N.) que es un costo total unitario por persona beneficiaria, distribuida en dos ministraciones de </w:t>
      </w:r>
      <w:r w:rsidRPr="00602C6A">
        <w:rPr>
          <w:rFonts w:ascii="Times New Roman" w:hAnsi="Times New Roman"/>
          <w:sz w:val="20"/>
          <w:szCs w:val="20"/>
          <w:lang w:eastAsia="es-MX"/>
        </w:rPr>
        <w:t xml:space="preserve">$600.00 (seiscientos pesos 00/100 M.N.)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en los meses de septiembre y diciembre de 2016.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1E19F1" w:rsidRPr="00602C6A" w:rsidRDefault="001E19F1" w:rsidP="00C42B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 xml:space="preserve">El presente programa social no se encuentra en condiciones de alcanzar la universalidad, en atención al monto presupuestal que será destinado al mismo, el cual consiste en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$432,000.00 (cuatrocientos treinta y dos mil pesos 00/100 M.N.)</w:t>
      </w:r>
      <w:r w:rsidRPr="00602C6A">
        <w:rPr>
          <w:rFonts w:ascii="Times New Roman" w:hAnsi="Times New Roman"/>
          <w:sz w:val="20"/>
          <w:szCs w:val="20"/>
        </w:rPr>
        <w:t>; en ese sentido, se priorizará a las personas que presenten un mayor grado de vulnerabilidad, de acuerdo a la Unidad Territorial en la que vivan y su clasificación según el Sistema de Información de Desarrollo Social del Distrito Federal.</w:t>
      </w:r>
    </w:p>
    <w:p w:rsidR="001E19F1" w:rsidRPr="00602C6A" w:rsidRDefault="001E19F1" w:rsidP="00C42B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Se espera beneficiar </w:t>
      </w:r>
      <w:r w:rsidRPr="00602C6A">
        <w:rPr>
          <w:rFonts w:ascii="Times New Roman" w:hAnsi="Times New Roman"/>
          <w:b/>
          <w:color w:val="000000"/>
          <w:sz w:val="20"/>
          <w:szCs w:val="20"/>
          <w:lang w:eastAsia="es-MX"/>
        </w:rPr>
        <w:t xml:space="preserve">hasta 700 niñas, niños y jóvenes,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de entre </w:t>
      </w:r>
      <w:r w:rsidRPr="00602C6A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es-MX"/>
        </w:rPr>
        <w:t>06 a 19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 años de edad de la Delegación Azcapotzalco, apoyándolos con la cantidad de $1.200.00 (mil doscientos pesos 00/100 M.N.) que es un costo total unitario por persona beneficiaria, distribuida en dos ministraciones de </w:t>
      </w:r>
      <w:r w:rsidRPr="00602C6A">
        <w:rPr>
          <w:rFonts w:ascii="Times New Roman" w:hAnsi="Times New Roman"/>
          <w:sz w:val="20"/>
          <w:szCs w:val="20"/>
          <w:lang w:eastAsia="es-MX"/>
        </w:rPr>
        <w:t xml:space="preserve">$600.00 (seiscientos pesos 00/100 M.N.)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 xml:space="preserve">en los meses de noviembre y diciembre de 2016, </w:t>
      </w:r>
      <w:r w:rsidRPr="00602C6A">
        <w:rPr>
          <w:rFonts w:ascii="Times New Roman" w:hAnsi="Times New Roman"/>
          <w:sz w:val="20"/>
          <w:szCs w:val="20"/>
        </w:rPr>
        <w:t>a través de una tarjeta electrónica, cheque a favor del beneficiario y/o tutor o dispersión automática de pago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.</w:t>
      </w:r>
    </w:p>
    <w:p w:rsidR="001E19F1" w:rsidRPr="00602C6A" w:rsidRDefault="001E19F1" w:rsidP="008426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1E19F1" w:rsidRPr="00602C6A" w:rsidRDefault="001E19F1" w:rsidP="008426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  <w:r w:rsidRPr="00602C6A">
        <w:rPr>
          <w:rFonts w:ascii="Times New Roman" w:hAnsi="Times New Roman"/>
          <w:sz w:val="20"/>
          <w:szCs w:val="20"/>
        </w:rPr>
        <w:t xml:space="preserve">El presente programa social no se encuentra en condiciones de alcanzar la universalidad, en atención al monto presupuestal que será destinado al mismo, el cual consiste en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$840,000.00 (Ochocientos cuarenta mil pesos 00/100 M.N.)</w:t>
      </w:r>
      <w:r w:rsidRPr="00602C6A">
        <w:rPr>
          <w:rFonts w:ascii="Times New Roman" w:hAnsi="Times New Roman"/>
          <w:sz w:val="20"/>
          <w:szCs w:val="20"/>
        </w:rPr>
        <w:t>; en ese sentido, se priorizará a las personas que presenten un mayor grado de vulnerabilidad, de acuerdo a la Unidad Territorial en la que vivan y su clasificación según el Sistema de Información de Desarrollo Social del Distrito Federal.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MX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101 </w:t>
      </w:r>
      <w:r w:rsidRPr="00602C6A">
        <w:rPr>
          <w:rFonts w:ascii="Times New Roman" w:hAnsi="Times New Roman"/>
          <w:b/>
          <w:bCs/>
          <w:color w:val="000000"/>
          <w:sz w:val="20"/>
          <w:szCs w:val="20"/>
          <w:lang w:eastAsia="es-MX"/>
        </w:rPr>
        <w:t>IV. Programación presupuestal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a)</w:t>
      </w:r>
      <w:r w:rsidRPr="00602C6A">
        <w:rPr>
          <w:rFonts w:ascii="Times New Roman" w:hAnsi="Times New Roman"/>
          <w:sz w:val="20"/>
          <w:szCs w:val="20"/>
        </w:rPr>
        <w:t xml:space="preserve"> Monto Total Autorizado.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$432,000.00 (cuatrocientos treinta y dos mil pesos 00/100 M.N.)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602C6A">
        <w:rPr>
          <w:rFonts w:ascii="Times New Roman" w:hAnsi="Times New Roman"/>
          <w:b/>
          <w:sz w:val="20"/>
          <w:szCs w:val="20"/>
        </w:rPr>
        <w:t>b)</w:t>
      </w:r>
      <w:r w:rsidRPr="00602C6A">
        <w:rPr>
          <w:rFonts w:ascii="Times New Roman" w:hAnsi="Times New Roman"/>
          <w:sz w:val="20"/>
          <w:szCs w:val="20"/>
        </w:rPr>
        <w:t xml:space="preserve"> Monto Unitario Anual por Beneficiario.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$1,200.00 (mil doscientos pesos 00/100 M.N.)</w:t>
      </w:r>
    </w:p>
    <w:p w:rsidR="001E19F1" w:rsidRPr="00602C6A" w:rsidRDefault="001E19F1" w:rsidP="008426C5">
      <w:pPr>
        <w:spacing w:after="0" w:line="240" w:lineRule="auto"/>
        <w:rPr>
          <w:rFonts w:ascii="Times New Roman" w:hAnsi="Times New Roman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s-MX"/>
        </w:rPr>
      </w:pPr>
      <w:r w:rsidRPr="00602C6A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s-MX"/>
        </w:rPr>
      </w:pPr>
    </w:p>
    <w:p w:rsidR="001E19F1" w:rsidRPr="00602C6A" w:rsidRDefault="001E19F1" w:rsidP="008426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a)</w:t>
      </w:r>
      <w:r w:rsidRPr="00602C6A">
        <w:rPr>
          <w:rFonts w:ascii="Times New Roman" w:hAnsi="Times New Roman"/>
          <w:sz w:val="20"/>
          <w:szCs w:val="20"/>
        </w:rPr>
        <w:t xml:space="preserve"> Monto Total Autorizado.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$840,000.00 (Ochocientos cuarenta mil pesos 00/100 M.N.)</w:t>
      </w:r>
    </w:p>
    <w:p w:rsidR="001E19F1" w:rsidRPr="00602C6A" w:rsidRDefault="001E19F1" w:rsidP="008426C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b)</w:t>
      </w:r>
      <w:r w:rsidRPr="00602C6A">
        <w:rPr>
          <w:rFonts w:ascii="Times New Roman" w:hAnsi="Times New Roman"/>
          <w:sz w:val="20"/>
          <w:szCs w:val="20"/>
        </w:rPr>
        <w:t xml:space="preserve"> Monto Unitario Anual por Beneficiario. </w:t>
      </w:r>
      <w:r w:rsidRPr="00602C6A">
        <w:rPr>
          <w:rFonts w:ascii="Times New Roman" w:hAnsi="Times New Roman"/>
          <w:color w:val="000000"/>
          <w:sz w:val="20"/>
          <w:szCs w:val="20"/>
          <w:lang w:eastAsia="es-MX"/>
        </w:rPr>
        <w:t>$1,200.00 (mil doscientos pesos 00/100 M.N.)</w:t>
      </w:r>
    </w:p>
    <w:p w:rsidR="001E19F1" w:rsidRPr="00602C6A" w:rsidRDefault="001E19F1" w:rsidP="00BE5D7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Style w:val="eopscx21326078"/>
          <w:rFonts w:ascii="Times New Roman" w:hAnsi="Times New Roman"/>
          <w:sz w:val="20"/>
          <w:szCs w:val="20"/>
        </w:rPr>
      </w:pPr>
      <w:r w:rsidRPr="00602C6A">
        <w:rPr>
          <w:rStyle w:val="normaltextrunscx21326078"/>
          <w:rFonts w:ascii="Times New Roman" w:hAnsi="Times New Roman"/>
          <w:bCs/>
          <w:sz w:val="20"/>
          <w:szCs w:val="20"/>
        </w:rPr>
        <w:t>“Este programa es de carácter público, no es patrocinado ni promovido por partido político alguno y sus recursos provienen de los impuestos que pagan todos los contribuyentes. Está prohibido el uso de este programa con fines políticos, electorales, de lucro y otros distintos a los establecidos”.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Style w:val="normaltextrunscx21326078"/>
          <w:rFonts w:ascii="Times New Roman" w:hAnsi="Times New Roman"/>
          <w:bCs/>
          <w:sz w:val="20"/>
          <w:szCs w:val="20"/>
        </w:rPr>
      </w:pPr>
      <w:r w:rsidRPr="00602C6A">
        <w:rPr>
          <w:rStyle w:val="normaltextrunscx21326078"/>
          <w:rFonts w:ascii="Times New Roman" w:hAnsi="Times New Roman"/>
          <w:bCs/>
          <w:sz w:val="20"/>
          <w:szCs w:val="20"/>
        </w:rPr>
        <w:t>Quien haga uso indebido de los recursos de este programa en la Ciudad de México, será sancionado de acuerdo con la Ley aplicable y ante la autoridad competente”.</w:t>
      </w:r>
    </w:p>
    <w:p w:rsidR="001E19F1" w:rsidRPr="00602C6A" w:rsidRDefault="001E19F1" w:rsidP="00BE5D76">
      <w:pPr>
        <w:spacing w:after="0" w:line="240" w:lineRule="auto"/>
        <w:jc w:val="both"/>
        <w:rPr>
          <w:rStyle w:val="normaltextrunscx21326078"/>
          <w:rFonts w:ascii="Times New Roman" w:hAnsi="Times New Roman"/>
          <w:bCs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Style w:val="normaltextrunscx21326078"/>
          <w:rFonts w:ascii="Times New Roman" w:hAnsi="Times New Roman"/>
          <w:bCs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TRANSITORIO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Único</w:t>
      </w:r>
      <w:r w:rsidRPr="00602C6A">
        <w:rPr>
          <w:rFonts w:ascii="Times New Roman" w:hAnsi="Times New Roman"/>
          <w:sz w:val="20"/>
          <w:szCs w:val="20"/>
        </w:rPr>
        <w:t>.- Publíquese en la Gaceta Oficial de la Ciudad de México.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2C6A">
        <w:rPr>
          <w:rFonts w:ascii="Times New Roman" w:hAnsi="Times New Roman"/>
          <w:sz w:val="20"/>
          <w:szCs w:val="20"/>
        </w:rPr>
        <w:t>Azcapotzalco Ciudad de México, a 08 de noviembre de 2016</w:t>
      </w:r>
    </w:p>
    <w:p w:rsidR="001E19F1" w:rsidRPr="00602C6A" w:rsidRDefault="001E19F1" w:rsidP="00BE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C6A">
        <w:rPr>
          <w:rFonts w:ascii="Times New Roman" w:hAnsi="Times New Roman"/>
          <w:b/>
          <w:sz w:val="20"/>
          <w:szCs w:val="20"/>
        </w:rPr>
        <w:t>LA DIRECTORA GENERAL DE DESARROLLO SOCIAL</w:t>
      </w: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9F1" w:rsidRPr="00602C6A" w:rsidRDefault="001E19F1" w:rsidP="00BE5D76">
      <w:pPr>
        <w:pStyle w:val="paragraphscx21326078"/>
        <w:spacing w:before="0" w:beforeAutospacing="0" w:after="0" w:afterAutospacing="0"/>
        <w:jc w:val="center"/>
        <w:textAlignment w:val="baseline"/>
        <w:rPr>
          <w:b/>
          <w:sz w:val="20"/>
          <w:szCs w:val="20"/>
          <w:lang w:val="es-MX"/>
        </w:rPr>
      </w:pPr>
      <w:r w:rsidRPr="00602C6A">
        <w:rPr>
          <w:b/>
          <w:sz w:val="20"/>
          <w:szCs w:val="20"/>
          <w:lang w:val="es-MX"/>
        </w:rPr>
        <w:t>MTRA. LILIANA VÁZQUEZ ROA</w:t>
      </w:r>
    </w:p>
    <w:p w:rsidR="001E19F1" w:rsidRPr="00602C6A" w:rsidRDefault="001E19F1" w:rsidP="00BE5D76">
      <w:pPr>
        <w:pStyle w:val="paragraphscx21326078"/>
        <w:spacing w:before="0" w:beforeAutospacing="0" w:after="0" w:afterAutospacing="0"/>
        <w:jc w:val="center"/>
        <w:textAlignment w:val="baseline"/>
        <w:rPr>
          <w:b/>
          <w:sz w:val="20"/>
          <w:szCs w:val="20"/>
          <w:lang w:val="es-MX"/>
        </w:rPr>
      </w:pPr>
      <w:r w:rsidRPr="00602C6A">
        <w:rPr>
          <w:b/>
          <w:sz w:val="20"/>
          <w:szCs w:val="20"/>
          <w:lang w:val="es-MX"/>
        </w:rPr>
        <w:t>DELEGACIÓN AZCAPOTZALCO</w:t>
      </w:r>
    </w:p>
    <w:sectPr w:rsidR="001E19F1" w:rsidRPr="00602C6A" w:rsidSect="00602C6A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3D0"/>
    <w:rsid w:val="00004F2F"/>
    <w:rsid w:val="000064BE"/>
    <w:rsid w:val="00007E04"/>
    <w:rsid w:val="00016AAE"/>
    <w:rsid w:val="000231E5"/>
    <w:rsid w:val="00024C06"/>
    <w:rsid w:val="000372FE"/>
    <w:rsid w:val="000400EE"/>
    <w:rsid w:val="0005021B"/>
    <w:rsid w:val="00054A66"/>
    <w:rsid w:val="00083E07"/>
    <w:rsid w:val="000A33D1"/>
    <w:rsid w:val="000C266A"/>
    <w:rsid w:val="000C64DC"/>
    <w:rsid w:val="000D15E7"/>
    <w:rsid w:val="000F7A03"/>
    <w:rsid w:val="00101F40"/>
    <w:rsid w:val="00124FFC"/>
    <w:rsid w:val="00132063"/>
    <w:rsid w:val="0014199D"/>
    <w:rsid w:val="001435C2"/>
    <w:rsid w:val="00161811"/>
    <w:rsid w:val="001661EE"/>
    <w:rsid w:val="00173A6A"/>
    <w:rsid w:val="00195BFA"/>
    <w:rsid w:val="001A1EED"/>
    <w:rsid w:val="001A5CDC"/>
    <w:rsid w:val="001E19F1"/>
    <w:rsid w:val="002076B9"/>
    <w:rsid w:val="00210090"/>
    <w:rsid w:val="002159AA"/>
    <w:rsid w:val="002256DD"/>
    <w:rsid w:val="002263CE"/>
    <w:rsid w:val="00235246"/>
    <w:rsid w:val="00241EFF"/>
    <w:rsid w:val="002567CF"/>
    <w:rsid w:val="00262CB9"/>
    <w:rsid w:val="00271408"/>
    <w:rsid w:val="00292DBB"/>
    <w:rsid w:val="00295409"/>
    <w:rsid w:val="00295E30"/>
    <w:rsid w:val="002C0110"/>
    <w:rsid w:val="002D0DE0"/>
    <w:rsid w:val="002E07AB"/>
    <w:rsid w:val="002E3A9E"/>
    <w:rsid w:val="002E505B"/>
    <w:rsid w:val="002F0254"/>
    <w:rsid w:val="002F1C33"/>
    <w:rsid w:val="002F37F1"/>
    <w:rsid w:val="00302094"/>
    <w:rsid w:val="003052EA"/>
    <w:rsid w:val="00306434"/>
    <w:rsid w:val="00321976"/>
    <w:rsid w:val="00325176"/>
    <w:rsid w:val="00327E7D"/>
    <w:rsid w:val="00331BED"/>
    <w:rsid w:val="003337C6"/>
    <w:rsid w:val="00340322"/>
    <w:rsid w:val="00343AD4"/>
    <w:rsid w:val="003572FF"/>
    <w:rsid w:val="00391E24"/>
    <w:rsid w:val="0039487E"/>
    <w:rsid w:val="0039493D"/>
    <w:rsid w:val="003A39F0"/>
    <w:rsid w:val="003C4374"/>
    <w:rsid w:val="003D1055"/>
    <w:rsid w:val="003E572C"/>
    <w:rsid w:val="003F4A94"/>
    <w:rsid w:val="00405F71"/>
    <w:rsid w:val="0040688E"/>
    <w:rsid w:val="00416749"/>
    <w:rsid w:val="0042498A"/>
    <w:rsid w:val="0043691C"/>
    <w:rsid w:val="0046052E"/>
    <w:rsid w:val="00466D40"/>
    <w:rsid w:val="004730B9"/>
    <w:rsid w:val="00473CAE"/>
    <w:rsid w:val="00480C29"/>
    <w:rsid w:val="00482696"/>
    <w:rsid w:val="00497A2C"/>
    <w:rsid w:val="004A1489"/>
    <w:rsid w:val="004B4F88"/>
    <w:rsid w:val="004B5BFE"/>
    <w:rsid w:val="004B6D7F"/>
    <w:rsid w:val="004C0041"/>
    <w:rsid w:val="004E2176"/>
    <w:rsid w:val="004F39DA"/>
    <w:rsid w:val="004F3AA7"/>
    <w:rsid w:val="00500BB7"/>
    <w:rsid w:val="00501209"/>
    <w:rsid w:val="005359BA"/>
    <w:rsid w:val="005423E8"/>
    <w:rsid w:val="00545F33"/>
    <w:rsid w:val="00555167"/>
    <w:rsid w:val="005603D3"/>
    <w:rsid w:val="00566799"/>
    <w:rsid w:val="005729C7"/>
    <w:rsid w:val="0057728D"/>
    <w:rsid w:val="00592CA2"/>
    <w:rsid w:val="005A0401"/>
    <w:rsid w:val="005A0E5E"/>
    <w:rsid w:val="005A18CA"/>
    <w:rsid w:val="005A66AF"/>
    <w:rsid w:val="005B661D"/>
    <w:rsid w:val="005C526A"/>
    <w:rsid w:val="005C529D"/>
    <w:rsid w:val="005D3EE1"/>
    <w:rsid w:val="005E62F0"/>
    <w:rsid w:val="005F02EF"/>
    <w:rsid w:val="005F4B5F"/>
    <w:rsid w:val="00602C6A"/>
    <w:rsid w:val="006051F2"/>
    <w:rsid w:val="006407E7"/>
    <w:rsid w:val="00641A1E"/>
    <w:rsid w:val="006420DE"/>
    <w:rsid w:val="006479C4"/>
    <w:rsid w:val="00650591"/>
    <w:rsid w:val="006538FC"/>
    <w:rsid w:val="00660AFE"/>
    <w:rsid w:val="00667D93"/>
    <w:rsid w:val="00674CEA"/>
    <w:rsid w:val="0067777D"/>
    <w:rsid w:val="00685787"/>
    <w:rsid w:val="00692512"/>
    <w:rsid w:val="0069573D"/>
    <w:rsid w:val="006C3903"/>
    <w:rsid w:val="00736256"/>
    <w:rsid w:val="0074380D"/>
    <w:rsid w:val="00747E10"/>
    <w:rsid w:val="007507FF"/>
    <w:rsid w:val="007513D0"/>
    <w:rsid w:val="00753AF6"/>
    <w:rsid w:val="00767661"/>
    <w:rsid w:val="0077578F"/>
    <w:rsid w:val="00784321"/>
    <w:rsid w:val="007968D8"/>
    <w:rsid w:val="007A16C8"/>
    <w:rsid w:val="007A5B85"/>
    <w:rsid w:val="007B149B"/>
    <w:rsid w:val="007C7B4E"/>
    <w:rsid w:val="007D042C"/>
    <w:rsid w:val="007E66B3"/>
    <w:rsid w:val="008023A7"/>
    <w:rsid w:val="00802978"/>
    <w:rsid w:val="00805CFE"/>
    <w:rsid w:val="0082129C"/>
    <w:rsid w:val="00834B00"/>
    <w:rsid w:val="0083613D"/>
    <w:rsid w:val="008426C5"/>
    <w:rsid w:val="00852017"/>
    <w:rsid w:val="00874CFE"/>
    <w:rsid w:val="0088052C"/>
    <w:rsid w:val="00883E55"/>
    <w:rsid w:val="00897798"/>
    <w:rsid w:val="008A392C"/>
    <w:rsid w:val="008A6135"/>
    <w:rsid w:val="008A7B9C"/>
    <w:rsid w:val="008B1E28"/>
    <w:rsid w:val="008B6AC7"/>
    <w:rsid w:val="008C074C"/>
    <w:rsid w:val="008D187A"/>
    <w:rsid w:val="008F6185"/>
    <w:rsid w:val="00904A6B"/>
    <w:rsid w:val="0090555F"/>
    <w:rsid w:val="009063D5"/>
    <w:rsid w:val="00910FF3"/>
    <w:rsid w:val="00915FA0"/>
    <w:rsid w:val="00971FE0"/>
    <w:rsid w:val="00972C4A"/>
    <w:rsid w:val="00973A29"/>
    <w:rsid w:val="00981278"/>
    <w:rsid w:val="00991AD0"/>
    <w:rsid w:val="009A1055"/>
    <w:rsid w:val="009A576D"/>
    <w:rsid w:val="009B05D6"/>
    <w:rsid w:val="009D4FAD"/>
    <w:rsid w:val="009D5D3D"/>
    <w:rsid w:val="009E34E5"/>
    <w:rsid w:val="009E7D14"/>
    <w:rsid w:val="009F25EA"/>
    <w:rsid w:val="009F4CDA"/>
    <w:rsid w:val="00A01B82"/>
    <w:rsid w:val="00A24ABD"/>
    <w:rsid w:val="00A25855"/>
    <w:rsid w:val="00A3532A"/>
    <w:rsid w:val="00A51B64"/>
    <w:rsid w:val="00A5254E"/>
    <w:rsid w:val="00A63ED8"/>
    <w:rsid w:val="00A7261F"/>
    <w:rsid w:val="00A808E3"/>
    <w:rsid w:val="00A83C7B"/>
    <w:rsid w:val="00A90D4B"/>
    <w:rsid w:val="00A91D07"/>
    <w:rsid w:val="00A9228C"/>
    <w:rsid w:val="00A97F60"/>
    <w:rsid w:val="00AA10EA"/>
    <w:rsid w:val="00AB7E42"/>
    <w:rsid w:val="00AC3396"/>
    <w:rsid w:val="00AD5065"/>
    <w:rsid w:val="00AF2D19"/>
    <w:rsid w:val="00B07BDE"/>
    <w:rsid w:val="00B2172D"/>
    <w:rsid w:val="00B30775"/>
    <w:rsid w:val="00B43C3D"/>
    <w:rsid w:val="00B46E92"/>
    <w:rsid w:val="00B47DB5"/>
    <w:rsid w:val="00B73256"/>
    <w:rsid w:val="00B76BCC"/>
    <w:rsid w:val="00BA5390"/>
    <w:rsid w:val="00BA6E42"/>
    <w:rsid w:val="00BC39B7"/>
    <w:rsid w:val="00BE5D76"/>
    <w:rsid w:val="00C005C6"/>
    <w:rsid w:val="00C10CD0"/>
    <w:rsid w:val="00C21074"/>
    <w:rsid w:val="00C31A6D"/>
    <w:rsid w:val="00C32232"/>
    <w:rsid w:val="00C404EB"/>
    <w:rsid w:val="00C41D04"/>
    <w:rsid w:val="00C42BC5"/>
    <w:rsid w:val="00C4314F"/>
    <w:rsid w:val="00C47299"/>
    <w:rsid w:val="00C510E6"/>
    <w:rsid w:val="00C526F2"/>
    <w:rsid w:val="00C57F5C"/>
    <w:rsid w:val="00C62C09"/>
    <w:rsid w:val="00C65429"/>
    <w:rsid w:val="00C94829"/>
    <w:rsid w:val="00C96666"/>
    <w:rsid w:val="00CA3895"/>
    <w:rsid w:val="00CA7A15"/>
    <w:rsid w:val="00CB3AEC"/>
    <w:rsid w:val="00CB5C14"/>
    <w:rsid w:val="00CC680C"/>
    <w:rsid w:val="00CD28F6"/>
    <w:rsid w:val="00CE0FBE"/>
    <w:rsid w:val="00CE1678"/>
    <w:rsid w:val="00CE3FDF"/>
    <w:rsid w:val="00CE766E"/>
    <w:rsid w:val="00CF1E31"/>
    <w:rsid w:val="00CF3A65"/>
    <w:rsid w:val="00D032B9"/>
    <w:rsid w:val="00D102B3"/>
    <w:rsid w:val="00D1205D"/>
    <w:rsid w:val="00D27243"/>
    <w:rsid w:val="00D31867"/>
    <w:rsid w:val="00D379E6"/>
    <w:rsid w:val="00D51A13"/>
    <w:rsid w:val="00D60527"/>
    <w:rsid w:val="00D76869"/>
    <w:rsid w:val="00D87096"/>
    <w:rsid w:val="00DA49D4"/>
    <w:rsid w:val="00DB21B3"/>
    <w:rsid w:val="00DC038B"/>
    <w:rsid w:val="00DC246E"/>
    <w:rsid w:val="00DE0859"/>
    <w:rsid w:val="00DE222D"/>
    <w:rsid w:val="00DE64DD"/>
    <w:rsid w:val="00DF0EA9"/>
    <w:rsid w:val="00DF3F9F"/>
    <w:rsid w:val="00DF5107"/>
    <w:rsid w:val="00E22EC5"/>
    <w:rsid w:val="00E31528"/>
    <w:rsid w:val="00E318CB"/>
    <w:rsid w:val="00E31F2D"/>
    <w:rsid w:val="00E43977"/>
    <w:rsid w:val="00E561F2"/>
    <w:rsid w:val="00E63642"/>
    <w:rsid w:val="00E702CB"/>
    <w:rsid w:val="00E71F1D"/>
    <w:rsid w:val="00E84078"/>
    <w:rsid w:val="00E8668E"/>
    <w:rsid w:val="00E94B3F"/>
    <w:rsid w:val="00EA79AA"/>
    <w:rsid w:val="00EB0E0B"/>
    <w:rsid w:val="00ED25C0"/>
    <w:rsid w:val="00ED3F94"/>
    <w:rsid w:val="00ED5285"/>
    <w:rsid w:val="00EE5032"/>
    <w:rsid w:val="00F036FF"/>
    <w:rsid w:val="00F16750"/>
    <w:rsid w:val="00F17546"/>
    <w:rsid w:val="00F23984"/>
    <w:rsid w:val="00F25712"/>
    <w:rsid w:val="00F410BF"/>
    <w:rsid w:val="00F57904"/>
    <w:rsid w:val="00F60AE6"/>
    <w:rsid w:val="00F73D10"/>
    <w:rsid w:val="00F85853"/>
    <w:rsid w:val="00F966F5"/>
    <w:rsid w:val="00FA75C2"/>
    <w:rsid w:val="00FC573B"/>
    <w:rsid w:val="00FC66C6"/>
    <w:rsid w:val="00FC6F36"/>
    <w:rsid w:val="00FD3D7A"/>
    <w:rsid w:val="00FD5079"/>
    <w:rsid w:val="00FE0404"/>
    <w:rsid w:val="00FE427E"/>
    <w:rsid w:val="00FF5FDB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3625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FF7483"/>
    <w:pPr>
      <w:widowControl w:val="0"/>
      <w:spacing w:before="69" w:after="0" w:line="240" w:lineRule="auto"/>
      <w:ind w:left="2242"/>
      <w:outlineLvl w:val="0"/>
    </w:pPr>
    <w:rPr>
      <w:b/>
      <w:sz w:val="24"/>
      <w:szCs w:val="20"/>
    </w:rPr>
  </w:style>
  <w:style w:type="paragraph" w:styleId="Heading2">
    <w:name w:val="heading 2"/>
    <w:basedOn w:val="Normal"/>
    <w:link w:val="Heading2Char1"/>
    <w:uiPriority w:val="99"/>
    <w:qFormat/>
    <w:locked/>
    <w:rsid w:val="00FF7483"/>
    <w:pPr>
      <w:spacing w:before="100" w:beforeAutospacing="1" w:after="100" w:afterAutospacing="1" w:line="240" w:lineRule="auto"/>
      <w:outlineLvl w:val="1"/>
    </w:pPr>
    <w:rPr>
      <w:b/>
      <w:sz w:val="36"/>
      <w:szCs w:val="20"/>
      <w:lang w:val="es-ES" w:eastAsia="es-E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FF7483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val="es-ES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F748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F748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F748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F7483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F748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F748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4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74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748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7483"/>
    <w:rPr>
      <w:rFonts w:ascii="Calibri" w:hAnsi="Calibri" w:cs="Times New Roman"/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7483"/>
    <w:rPr>
      <w:rFonts w:ascii="Calibri" w:hAnsi="Calibri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7483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7483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7483"/>
    <w:rPr>
      <w:rFonts w:ascii="Calibri" w:hAnsi="Calibri"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7483"/>
    <w:rPr>
      <w:rFonts w:ascii="Cambria" w:hAnsi="Cambria" w:cs="Times New Roman"/>
      <w:sz w:val="22"/>
      <w:szCs w:val="22"/>
      <w:lang w:val="en-US" w:eastAsia="en-US" w:bidi="ar-SA"/>
    </w:rPr>
  </w:style>
  <w:style w:type="paragraph" w:styleId="NoSpacing">
    <w:name w:val="No Spacing"/>
    <w:uiPriority w:val="99"/>
    <w:qFormat/>
    <w:rsid w:val="005603D3"/>
    <w:rPr>
      <w:lang w:eastAsia="en-US"/>
    </w:rPr>
  </w:style>
  <w:style w:type="table" w:styleId="TableGrid">
    <w:name w:val="Table Grid"/>
    <w:basedOn w:val="TableNormal"/>
    <w:uiPriority w:val="99"/>
    <w:rsid w:val="00736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4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0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730B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F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483"/>
    <w:rPr>
      <w:rFonts w:ascii="Calibri" w:hAnsi="Calibri" w:cs="Times New Roman"/>
      <w:sz w:val="22"/>
      <w:szCs w:val="22"/>
      <w:lang w:val="es-MX" w:eastAsia="en-US" w:bidi="ar-SA"/>
    </w:rPr>
  </w:style>
  <w:style w:type="paragraph" w:styleId="Footer">
    <w:name w:val="footer"/>
    <w:basedOn w:val="Normal"/>
    <w:link w:val="FooterChar"/>
    <w:uiPriority w:val="99"/>
    <w:rsid w:val="00FF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483"/>
    <w:rPr>
      <w:rFonts w:ascii="Calibri" w:hAnsi="Calibri" w:cs="Times New Roman"/>
      <w:sz w:val="22"/>
      <w:szCs w:val="22"/>
      <w:lang w:val="es-MX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FF7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7483"/>
    <w:rPr>
      <w:rFonts w:ascii="Calibri" w:hAnsi="Calibri" w:cs="Times New Roman"/>
      <w:lang w:val="es-MX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FF7483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semiHidden/>
    <w:rsid w:val="00FF7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99"/>
    <w:qFormat/>
    <w:locked/>
    <w:rsid w:val="00FF748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F748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F74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483"/>
    <w:rPr>
      <w:rFonts w:ascii="Calibri" w:hAnsi="Calibri" w:cs="Times New Roman"/>
      <w:lang w:val="es-MX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7483"/>
    <w:rPr>
      <w:b/>
      <w:bCs/>
    </w:rPr>
  </w:style>
  <w:style w:type="character" w:customStyle="1" w:styleId="Heading3Char1">
    <w:name w:val="Heading 3 Char1"/>
    <w:link w:val="Heading3"/>
    <w:uiPriority w:val="99"/>
    <w:locked/>
    <w:rsid w:val="00FF7483"/>
    <w:rPr>
      <w:rFonts w:ascii="Arial" w:hAnsi="Arial"/>
      <w:b/>
      <w:sz w:val="26"/>
      <w:lang w:val="es-ES" w:eastAsia="es-ES"/>
    </w:rPr>
  </w:style>
  <w:style w:type="paragraph" w:styleId="BodyText">
    <w:name w:val="Body Text"/>
    <w:basedOn w:val="Normal"/>
    <w:link w:val="BodyTextChar1"/>
    <w:uiPriority w:val="99"/>
    <w:rsid w:val="00FF7483"/>
    <w:pPr>
      <w:widowControl w:val="0"/>
      <w:spacing w:after="0" w:line="240" w:lineRule="auto"/>
      <w:ind w:left="25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483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FF7483"/>
    <w:rPr>
      <w:rFonts w:ascii="Calibri" w:hAnsi="Calibri"/>
      <w:lang w:val="es-MX" w:eastAsia="en-US"/>
    </w:rPr>
  </w:style>
  <w:style w:type="character" w:customStyle="1" w:styleId="Heading1Char1">
    <w:name w:val="Heading 1 Char1"/>
    <w:link w:val="Heading1"/>
    <w:uiPriority w:val="99"/>
    <w:locked/>
    <w:rsid w:val="00FF7483"/>
    <w:rPr>
      <w:rFonts w:ascii="Calibri" w:hAnsi="Calibri"/>
      <w:b/>
      <w:sz w:val="24"/>
      <w:lang w:val="es-MX" w:eastAsia="en-US"/>
    </w:rPr>
  </w:style>
  <w:style w:type="character" w:customStyle="1" w:styleId="Heading2Char1">
    <w:name w:val="Heading 2 Char1"/>
    <w:link w:val="Heading2"/>
    <w:uiPriority w:val="99"/>
    <w:locked/>
    <w:rsid w:val="00FF7483"/>
    <w:rPr>
      <w:rFonts w:ascii="Calibri" w:hAnsi="Calibri"/>
      <w:b/>
      <w:sz w:val="36"/>
      <w:lang w:val="es-ES" w:eastAsia="es-ES"/>
    </w:rPr>
  </w:style>
  <w:style w:type="paragraph" w:customStyle="1" w:styleId="paragraphscx21326078">
    <w:name w:val="paragraph scx21326078"/>
    <w:basedOn w:val="Normal"/>
    <w:uiPriority w:val="99"/>
    <w:rsid w:val="00FF7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normaltextrunscx21326078">
    <w:name w:val="normaltextrun scx21326078"/>
    <w:basedOn w:val="DefaultParagraphFont"/>
    <w:uiPriority w:val="99"/>
    <w:rsid w:val="00FF7483"/>
    <w:rPr>
      <w:rFonts w:cs="Times New Roman"/>
    </w:rPr>
  </w:style>
  <w:style w:type="character" w:customStyle="1" w:styleId="eopscx21326078">
    <w:name w:val="eop scx21326078"/>
    <w:basedOn w:val="DefaultParagraphFont"/>
    <w:uiPriority w:val="99"/>
    <w:rsid w:val="00FF7483"/>
    <w:rPr>
      <w:rFonts w:cs="Times New Roman"/>
    </w:rPr>
  </w:style>
  <w:style w:type="paragraph" w:customStyle="1" w:styleId="Prrafodelista">
    <w:name w:val="Párrafo de lista"/>
    <w:basedOn w:val="Normal"/>
    <w:uiPriority w:val="99"/>
    <w:rsid w:val="00FF7483"/>
    <w:pPr>
      <w:widowControl w:val="0"/>
      <w:spacing w:after="0" w:line="240" w:lineRule="auto"/>
    </w:pPr>
    <w:rPr>
      <w:rFonts w:eastAsia="Times New Roman"/>
    </w:rPr>
  </w:style>
  <w:style w:type="character" w:customStyle="1" w:styleId="CarCar1">
    <w:name w:val="Car Car1"/>
    <w:uiPriority w:val="99"/>
    <w:rsid w:val="00FF7483"/>
    <w:rPr>
      <w:rFonts w:ascii="Calibri" w:hAnsi="Calibri"/>
      <w:sz w:val="22"/>
      <w:lang w:val="es-MX" w:eastAsia="en-US"/>
    </w:rPr>
  </w:style>
  <w:style w:type="character" w:customStyle="1" w:styleId="CarCar">
    <w:name w:val="Car Car"/>
    <w:uiPriority w:val="99"/>
    <w:rsid w:val="00FF7483"/>
    <w:rPr>
      <w:rFonts w:ascii="Calibri" w:hAnsi="Calibri"/>
      <w:sz w:val="22"/>
      <w:lang w:val="es-MX" w:eastAsia="en-US"/>
    </w:rPr>
  </w:style>
  <w:style w:type="paragraph" w:customStyle="1" w:styleId="TableParagraph">
    <w:name w:val="Table Paragraph"/>
    <w:basedOn w:val="Normal"/>
    <w:uiPriority w:val="99"/>
    <w:rsid w:val="00FF7483"/>
    <w:pPr>
      <w:widowControl w:val="0"/>
      <w:spacing w:after="0" w:line="240" w:lineRule="auto"/>
    </w:pPr>
    <w:rPr>
      <w:rFonts w:eastAsia="Times New Roman"/>
    </w:rPr>
  </w:style>
  <w:style w:type="character" w:customStyle="1" w:styleId="normaltextrunscx172004404">
    <w:name w:val="normaltextrun scx172004404"/>
    <w:uiPriority w:val="99"/>
    <w:rsid w:val="00FF7483"/>
  </w:style>
  <w:style w:type="paragraph" w:customStyle="1" w:styleId="Sinespaciado">
    <w:name w:val="Sin espaciado"/>
    <w:uiPriority w:val="99"/>
    <w:rsid w:val="00FF7483"/>
    <w:rPr>
      <w:rFonts w:eastAsia="Times New Roman"/>
      <w:lang w:eastAsia="en-US"/>
    </w:rPr>
  </w:style>
  <w:style w:type="character" w:customStyle="1" w:styleId="CarCar8">
    <w:name w:val="Car Car8"/>
    <w:uiPriority w:val="99"/>
    <w:rsid w:val="00FF7483"/>
    <w:rPr>
      <w:rFonts w:ascii="Cambria" w:hAnsi="Cambria"/>
      <w:b/>
      <w:kern w:val="32"/>
      <w:sz w:val="32"/>
    </w:rPr>
  </w:style>
  <w:style w:type="character" w:customStyle="1" w:styleId="CarCar5">
    <w:name w:val="Car Car5"/>
    <w:uiPriority w:val="99"/>
    <w:rsid w:val="009A1055"/>
    <w:rPr>
      <w:b/>
      <w:sz w:val="24"/>
      <w:lang w:val="es-MX" w:eastAsia="en-US"/>
    </w:rPr>
  </w:style>
  <w:style w:type="character" w:customStyle="1" w:styleId="CarCar4">
    <w:name w:val="Car Car4"/>
    <w:uiPriority w:val="99"/>
    <w:rsid w:val="009A1055"/>
    <w:rPr>
      <w:b/>
      <w:sz w:val="36"/>
      <w:lang w:val="es-ES" w:eastAsia="es-ES"/>
    </w:rPr>
  </w:style>
  <w:style w:type="character" w:customStyle="1" w:styleId="CarCar3">
    <w:name w:val="Car Car3"/>
    <w:uiPriority w:val="99"/>
    <w:rsid w:val="009A1055"/>
    <w:rPr>
      <w:rFonts w:ascii="Arial" w:hAnsi="Arial"/>
      <w:b/>
      <w:sz w:val="26"/>
      <w:lang w:val="es-ES" w:eastAsia="es-E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A1055"/>
    <w:rPr>
      <w:rFonts w:eastAsia="Times New Roman" w:cs="Times New Roman"/>
      <w:sz w:val="24"/>
      <w:szCs w:val="24"/>
      <w:lang w:val="es-MX" w:eastAsia="es-MX" w:bidi="ar-SA"/>
    </w:rPr>
  </w:style>
  <w:style w:type="character" w:customStyle="1" w:styleId="CarCar2">
    <w:name w:val="Car Car2"/>
    <w:uiPriority w:val="99"/>
    <w:rsid w:val="009A1055"/>
    <w:rPr>
      <w:lang w:val="es-MX" w:eastAsia="en-US"/>
    </w:rPr>
  </w:style>
  <w:style w:type="character" w:customStyle="1" w:styleId="CarCar11">
    <w:name w:val="Car Car11"/>
    <w:uiPriority w:val="99"/>
    <w:rsid w:val="009A1055"/>
    <w:rPr>
      <w:rFonts w:ascii="Calibri" w:hAnsi="Calibri"/>
      <w:sz w:val="22"/>
      <w:lang w:val="es-MX" w:eastAsia="en-US"/>
    </w:rPr>
  </w:style>
  <w:style w:type="character" w:customStyle="1" w:styleId="CarCar6">
    <w:name w:val="Car Car6"/>
    <w:uiPriority w:val="99"/>
    <w:rsid w:val="009A1055"/>
    <w:rPr>
      <w:rFonts w:ascii="Calibri" w:hAnsi="Calibri"/>
      <w:sz w:val="22"/>
      <w:lang w:val="es-MX" w:eastAsia="en-US"/>
    </w:rPr>
  </w:style>
  <w:style w:type="character" w:customStyle="1" w:styleId="CarCar81">
    <w:name w:val="Car Car81"/>
    <w:uiPriority w:val="99"/>
    <w:rsid w:val="009A1055"/>
    <w:rPr>
      <w:rFonts w:ascii="Cambria" w:hAnsi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4</Pages>
  <Words>1832</Words>
  <Characters>10081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DELEGACIÓN AZCAPOTZALCO</dc:title>
  <dc:subject/>
  <dc:creator>Servimexport Internacional SA de CV</dc:creator>
  <cp:keywords/>
  <dc:description/>
  <cp:lastModifiedBy>DESA_SOC</cp:lastModifiedBy>
  <cp:revision>22</cp:revision>
  <cp:lastPrinted>2016-11-11T01:50:00Z</cp:lastPrinted>
  <dcterms:created xsi:type="dcterms:W3CDTF">2016-08-12T23:03:00Z</dcterms:created>
  <dcterms:modified xsi:type="dcterms:W3CDTF">2016-11-11T14:53:00Z</dcterms:modified>
</cp:coreProperties>
</file>